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Pr="00D06903" w:rsidRDefault="003C7475" w:rsidP="002602A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2602A0">
        <w:rPr>
          <w:rFonts w:ascii="Times New Roman" w:eastAsia="Calibri" w:hAnsi="Times New Roman" w:cs="Times New Roman"/>
          <w:sz w:val="28"/>
          <w:szCs w:val="28"/>
        </w:rPr>
        <w:t>27.10.2022г.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="002602A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602A0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3C7475" w:rsidRPr="00D06903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BC4DC6" w:rsidRDefault="00BC4DC6" w:rsidP="00BC4DC6">
      <w:pPr>
        <w:spacing w:after="0" w:line="240" w:lineRule="auto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092B3B">
        <w:rPr>
          <w:rStyle w:val="20"/>
          <w:rFonts w:eastAsiaTheme="minorHAnsi"/>
          <w:bCs w:val="0"/>
          <w:sz w:val="28"/>
          <w:szCs w:val="28"/>
        </w:rPr>
        <w:t>Об утверждении Административного регламента подготовки и</w:t>
      </w:r>
    </w:p>
    <w:p w:rsidR="003C7475" w:rsidRDefault="00BC4DC6" w:rsidP="00BC4DC6">
      <w:pPr>
        <w:spacing w:after="0" w:line="240" w:lineRule="auto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092B3B">
        <w:rPr>
          <w:rStyle w:val="20"/>
          <w:rFonts w:eastAsiaTheme="minorHAnsi"/>
          <w:bCs w:val="0"/>
          <w:sz w:val="28"/>
          <w:szCs w:val="28"/>
        </w:rPr>
        <w:t xml:space="preserve"> </w:t>
      </w:r>
      <w:r>
        <w:rPr>
          <w:rStyle w:val="20"/>
          <w:rFonts w:eastAsiaTheme="minorHAnsi"/>
          <w:bCs w:val="0"/>
          <w:sz w:val="28"/>
          <w:szCs w:val="28"/>
        </w:rPr>
        <w:t>р</w:t>
      </w:r>
      <w:r w:rsidRPr="00092B3B">
        <w:rPr>
          <w:rStyle w:val="20"/>
          <w:rFonts w:eastAsiaTheme="minorHAnsi"/>
          <w:bCs w:val="0"/>
          <w:sz w:val="28"/>
          <w:szCs w:val="28"/>
        </w:rPr>
        <w:t>азмещения</w:t>
      </w:r>
      <w:r w:rsidRPr="00BC4DC6">
        <w:rPr>
          <w:rStyle w:val="20"/>
          <w:rFonts w:eastAsiaTheme="minorHAnsi"/>
          <w:bCs w:val="0"/>
          <w:sz w:val="28"/>
          <w:szCs w:val="28"/>
        </w:rPr>
        <w:t xml:space="preserve"> </w:t>
      </w:r>
      <w:r w:rsidRPr="00092B3B">
        <w:rPr>
          <w:rStyle w:val="20"/>
          <w:rFonts w:eastAsiaTheme="minorHAnsi"/>
          <w:bCs w:val="0"/>
          <w:sz w:val="28"/>
          <w:szCs w:val="28"/>
        </w:rPr>
        <w:t>на официальном сайте в информационно телекоммуникационной</w:t>
      </w:r>
      <w:r>
        <w:rPr>
          <w:rStyle w:val="20"/>
          <w:rFonts w:eastAsiaTheme="minorHAnsi"/>
          <w:bCs w:val="0"/>
          <w:sz w:val="28"/>
          <w:szCs w:val="28"/>
        </w:rPr>
        <w:t xml:space="preserve"> </w:t>
      </w:r>
      <w:r w:rsidRPr="00092B3B">
        <w:rPr>
          <w:rStyle w:val="20"/>
          <w:rFonts w:eastAsiaTheme="minorHAnsi"/>
          <w:bCs w:val="0"/>
          <w:sz w:val="28"/>
          <w:szCs w:val="28"/>
        </w:rPr>
        <w:t>сети «Интернет» информации о состоянии окружающей среды</w:t>
      </w:r>
      <w:r>
        <w:rPr>
          <w:rStyle w:val="20"/>
          <w:rFonts w:eastAsiaTheme="minorHAnsi"/>
          <w:bCs w:val="0"/>
          <w:sz w:val="28"/>
          <w:szCs w:val="28"/>
        </w:rPr>
        <w:t xml:space="preserve"> </w:t>
      </w:r>
      <w:r w:rsidRPr="00092B3B">
        <w:rPr>
          <w:rStyle w:val="20"/>
          <w:rFonts w:eastAsiaTheme="minorHAnsi"/>
          <w:bCs w:val="0"/>
          <w:sz w:val="28"/>
          <w:szCs w:val="28"/>
        </w:rPr>
        <w:t xml:space="preserve">(экологической информации) на территории </w:t>
      </w:r>
      <w:r>
        <w:rPr>
          <w:rStyle w:val="20"/>
          <w:rFonts w:eastAsiaTheme="minorHAnsi"/>
          <w:bCs w:val="0"/>
          <w:color w:val="FF0000"/>
          <w:sz w:val="28"/>
          <w:szCs w:val="28"/>
        </w:rPr>
        <w:t xml:space="preserve">Джалкинского </w:t>
      </w:r>
      <w:r w:rsidRPr="00092B3B">
        <w:rPr>
          <w:rStyle w:val="20"/>
          <w:rFonts w:eastAsiaTheme="minorHAnsi"/>
          <w:bCs w:val="0"/>
          <w:sz w:val="28"/>
          <w:szCs w:val="28"/>
        </w:rPr>
        <w:t>сельского поселения</w:t>
      </w:r>
    </w:p>
    <w:p w:rsidR="00BC4DC6" w:rsidRDefault="00BC4DC6" w:rsidP="00BC4DC6">
      <w:pPr>
        <w:spacing w:after="0" w:line="240" w:lineRule="auto"/>
        <w:jc w:val="center"/>
        <w:rPr>
          <w:rStyle w:val="20"/>
          <w:rFonts w:eastAsiaTheme="minorHAnsi"/>
          <w:bCs w:val="0"/>
          <w:sz w:val="28"/>
          <w:szCs w:val="28"/>
        </w:rPr>
      </w:pPr>
    </w:p>
    <w:p w:rsidR="00BC4DC6" w:rsidRPr="00950057" w:rsidRDefault="00BC4DC6" w:rsidP="00BC4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4EFB" w:rsidRPr="00BC4DC6" w:rsidRDefault="00BC4DC6" w:rsidP="003C7475">
      <w:pPr>
        <w:spacing w:after="0" w:line="240" w:lineRule="auto"/>
        <w:ind w:firstLine="709"/>
        <w:jc w:val="both"/>
        <w:rPr>
          <w:rStyle w:val="20"/>
          <w:rFonts w:eastAsiaTheme="minorHAnsi"/>
          <w:b w:val="0"/>
          <w:bCs w:val="0"/>
          <w:sz w:val="28"/>
          <w:szCs w:val="28"/>
        </w:rPr>
      </w:pP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В соответствии с Федеральными законами от 10.01.2002года №7-ФЗ «Об охране окружающей среды», от 09.02.2009 года №8-ФЗ «Об обеспечении доступа к информации о деятельности государственных органов и органов местного самоуправления», руководствуясь  Федеральным законом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от 06.10.2003 №131-ФЗ  «Об общих принципах организации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 xml:space="preserve">местного самоуправления в Российской Федерации», Уставом </w:t>
      </w:r>
      <w:r w:rsidRPr="00BC4DC6">
        <w:rPr>
          <w:rStyle w:val="20"/>
          <w:rFonts w:eastAsiaTheme="minorHAnsi"/>
          <w:b w:val="0"/>
          <w:bCs w:val="0"/>
          <w:color w:val="FF0000"/>
          <w:sz w:val="28"/>
          <w:szCs w:val="28"/>
        </w:rPr>
        <w:t>Джалкинского</w:t>
      </w:r>
      <w:r>
        <w:rPr>
          <w:rStyle w:val="20"/>
          <w:rFonts w:eastAsiaTheme="minorHAnsi"/>
          <w:b w:val="0"/>
          <w:bCs w:val="0"/>
          <w:color w:val="FF0000"/>
          <w:sz w:val="28"/>
          <w:szCs w:val="28"/>
        </w:rPr>
        <w:t xml:space="preserve"> 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сельского поселения,</w:t>
      </w:r>
    </w:p>
    <w:p w:rsidR="00BC4DC6" w:rsidRPr="00950057" w:rsidRDefault="00BC4DC6" w:rsidP="003C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475" w:rsidRDefault="009726A0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7475" w:rsidRPr="004317EF" w:rsidRDefault="003C7475" w:rsidP="00634EFB">
      <w:pPr>
        <w:pStyle w:val="a3"/>
        <w:jc w:val="both"/>
        <w:rPr>
          <w:szCs w:val="24"/>
        </w:rPr>
      </w:pPr>
    </w:p>
    <w:p w:rsidR="00BC4DC6" w:rsidRPr="00BC4DC6" w:rsidRDefault="00BC4DC6" w:rsidP="00BC4DC6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20"/>
          <w:rFonts w:eastAsiaTheme="minorHAnsi"/>
          <w:b w:val="0"/>
          <w:bCs w:val="0"/>
          <w:sz w:val="28"/>
          <w:szCs w:val="28"/>
        </w:rPr>
      </w:pP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Утвердить Административный регламент подготовки и размещения на официальном сайте в информационно телекоммуникационной сети «Интернет» информации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о состоянии окружающей среды (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 xml:space="preserve">экологической информации) на территории </w:t>
      </w:r>
      <w:r w:rsidRPr="00BC4DC6">
        <w:rPr>
          <w:rStyle w:val="20"/>
          <w:rFonts w:eastAsiaTheme="minorHAnsi"/>
          <w:b w:val="0"/>
          <w:bCs w:val="0"/>
          <w:color w:val="FF0000"/>
          <w:sz w:val="28"/>
          <w:szCs w:val="28"/>
        </w:rPr>
        <w:t>Джалкинского</w:t>
      </w:r>
      <w:r>
        <w:rPr>
          <w:rStyle w:val="20"/>
          <w:rFonts w:eastAsiaTheme="minorHAnsi"/>
          <w:b w:val="0"/>
          <w:bCs w:val="0"/>
          <w:color w:val="FF0000"/>
          <w:sz w:val="28"/>
          <w:szCs w:val="28"/>
        </w:rPr>
        <w:t xml:space="preserve"> 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сельского поселения (далее – Административный регламен</w:t>
      </w:r>
      <w:r>
        <w:rPr>
          <w:rStyle w:val="20"/>
          <w:rFonts w:eastAsiaTheme="minorHAnsi"/>
          <w:b w:val="0"/>
          <w:bCs w:val="0"/>
          <w:sz w:val="28"/>
          <w:szCs w:val="28"/>
        </w:rPr>
        <w:t>т</w:t>
      </w:r>
      <w:r w:rsidRPr="00BC4DC6">
        <w:rPr>
          <w:rStyle w:val="20"/>
          <w:rFonts w:eastAsiaTheme="minorHAnsi"/>
          <w:b w:val="0"/>
          <w:bCs w:val="0"/>
          <w:sz w:val="28"/>
          <w:szCs w:val="28"/>
        </w:rPr>
        <w:t>)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Приложение № 1, 2.;</w:t>
      </w:r>
    </w:p>
    <w:p w:rsidR="00634EFB" w:rsidRPr="00634EFB" w:rsidRDefault="00634EFB" w:rsidP="00070462">
      <w:pPr>
        <w:numPr>
          <w:ilvl w:val="0"/>
          <w:numId w:val="2"/>
        </w:numPr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FB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официальном сайте администрации Джалкинского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3C7475" w:rsidRPr="004317EF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3</w:t>
      </w:r>
      <w:r w:rsidR="003C7475" w:rsidRPr="004317EF">
        <w:rPr>
          <w:szCs w:val="24"/>
        </w:rPr>
        <w:t xml:space="preserve">. Контроль за выполнением настоящего постановления </w:t>
      </w:r>
      <w:r w:rsidR="008E1A72">
        <w:rPr>
          <w:szCs w:val="24"/>
        </w:rPr>
        <w:t>оставляю за собой;</w:t>
      </w:r>
    </w:p>
    <w:p w:rsidR="003C7475" w:rsidRDefault="00634EFB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4</w:t>
      </w:r>
      <w:r w:rsidR="003C7475" w:rsidRPr="004317EF">
        <w:rPr>
          <w:szCs w:val="24"/>
        </w:rPr>
        <w:t>. Настоящее постановление вступает в силу со дня его подписания.</w:t>
      </w:r>
    </w:p>
    <w:p w:rsidR="00DA570B" w:rsidRDefault="00DA570B" w:rsidP="003C7475">
      <w:pPr>
        <w:pStyle w:val="a3"/>
        <w:rPr>
          <w:szCs w:val="24"/>
        </w:rPr>
      </w:pPr>
    </w:p>
    <w:p w:rsidR="00026CB1" w:rsidRDefault="003C7475" w:rsidP="00515972">
      <w:pPr>
        <w:pStyle w:val="a3"/>
        <w:ind w:firstLine="708"/>
        <w:rPr>
          <w:szCs w:val="24"/>
        </w:rPr>
      </w:pPr>
      <w:r w:rsidRPr="00315F70">
        <w:rPr>
          <w:szCs w:val="24"/>
        </w:rPr>
        <w:t xml:space="preserve">Глава администрации  </w:t>
      </w:r>
      <w:r w:rsidR="00515972">
        <w:rPr>
          <w:szCs w:val="24"/>
        </w:rPr>
        <w:t xml:space="preserve">                              </w:t>
      </w:r>
      <w:r w:rsidRPr="00315F70">
        <w:rPr>
          <w:szCs w:val="24"/>
        </w:rPr>
        <w:t xml:space="preserve">          </w:t>
      </w:r>
      <w:r w:rsidR="009B3757">
        <w:rPr>
          <w:szCs w:val="24"/>
        </w:rPr>
        <w:tab/>
      </w:r>
      <w:r w:rsidR="009B3757">
        <w:rPr>
          <w:szCs w:val="24"/>
        </w:rPr>
        <w:tab/>
      </w:r>
      <w:r w:rsidRPr="00315F70">
        <w:rPr>
          <w:szCs w:val="24"/>
        </w:rPr>
        <w:t xml:space="preserve"> </w:t>
      </w:r>
      <w:r>
        <w:rPr>
          <w:szCs w:val="24"/>
        </w:rPr>
        <w:t>Р.Д.Тасуханов</w:t>
      </w:r>
    </w:p>
    <w:p w:rsid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F239A0">
        <w:rPr>
          <w:rFonts w:ascii="Times New Roman" w:hAnsi="Times New Roman" w:cs="Times New Roman"/>
          <w:color w:val="000000"/>
          <w:sz w:val="24"/>
          <w:szCs w:val="24"/>
        </w:rPr>
        <w:t>ожение №1</w:t>
      </w:r>
    </w:p>
    <w:p w:rsidR="00F239A0" w:rsidRP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BC4DC6" w:rsidRPr="00F239A0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602A0">
        <w:rPr>
          <w:rFonts w:ascii="Times New Roman" w:hAnsi="Times New Roman" w:cs="Times New Roman"/>
          <w:color w:val="000000"/>
          <w:sz w:val="24"/>
          <w:szCs w:val="24"/>
          <w:u w:val="single"/>
        </w:rPr>
        <w:t>27.10.2022г. №25</w:t>
      </w:r>
    </w:p>
    <w:p w:rsidR="00BC4DC6" w:rsidRPr="00F239A0" w:rsidRDefault="00BC4DC6" w:rsidP="00BC4D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C6" w:rsidRDefault="00BC4DC6" w:rsidP="00BC4DC6">
      <w:pPr>
        <w:spacing w:after="0"/>
        <w:rPr>
          <w:color w:val="000000"/>
        </w:rPr>
      </w:pPr>
    </w:p>
    <w:p w:rsidR="00BC4DC6" w:rsidRPr="00F239A0" w:rsidRDefault="00BC4DC6" w:rsidP="00BC4DC6">
      <w:pPr>
        <w:spacing w:after="0" w:line="240" w:lineRule="auto"/>
        <w:ind w:firstLine="658"/>
        <w:jc w:val="center"/>
        <w:rPr>
          <w:rStyle w:val="20"/>
          <w:rFonts w:eastAsiaTheme="minorHAnsi"/>
          <w:b w:val="0"/>
          <w:bCs w:val="0"/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Административный регламент</w:t>
      </w:r>
    </w:p>
    <w:p w:rsidR="00BC4DC6" w:rsidRPr="00F239A0" w:rsidRDefault="00BC4DC6" w:rsidP="00BC4DC6">
      <w:pPr>
        <w:spacing w:after="0" w:line="240" w:lineRule="auto"/>
        <w:ind w:firstLine="658"/>
        <w:jc w:val="center"/>
        <w:rPr>
          <w:rStyle w:val="20"/>
          <w:rFonts w:eastAsiaTheme="minorHAnsi"/>
          <w:b w:val="0"/>
          <w:bCs w:val="0"/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размещения и обновления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 размещения на территории </w:t>
      </w:r>
      <w:r w:rsidRPr="00F239A0">
        <w:rPr>
          <w:rStyle w:val="20"/>
          <w:rFonts w:eastAsiaTheme="minorHAnsi"/>
          <w:b w:val="0"/>
          <w:bCs w:val="0"/>
          <w:color w:val="FF0000"/>
          <w:sz w:val="24"/>
          <w:szCs w:val="24"/>
        </w:rPr>
        <w:t>Джалкинского</w:t>
      </w:r>
      <w:r w:rsidR="00F239A0">
        <w:rPr>
          <w:rStyle w:val="20"/>
          <w:rFonts w:eastAsiaTheme="minorHAnsi"/>
          <w:b w:val="0"/>
          <w:bCs w:val="0"/>
          <w:color w:val="FF000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сельского поселения</w:t>
      </w:r>
    </w:p>
    <w:p w:rsidR="00BC4DC6" w:rsidRPr="00F239A0" w:rsidRDefault="00BC4DC6" w:rsidP="00BC4DC6">
      <w:pPr>
        <w:spacing w:after="0" w:line="370" w:lineRule="exact"/>
        <w:ind w:firstLine="660"/>
        <w:jc w:val="center"/>
        <w:rPr>
          <w:sz w:val="24"/>
          <w:szCs w:val="24"/>
        </w:rPr>
      </w:pP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ind w:firstLine="658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Настоящий Административный регламент устанавливает порядок размещения и обновления администрацией </w:t>
      </w:r>
      <w:r w:rsidRPr="00F239A0">
        <w:rPr>
          <w:rStyle w:val="20"/>
          <w:rFonts w:eastAsiaTheme="minorHAnsi"/>
          <w:b w:val="0"/>
          <w:bCs w:val="0"/>
          <w:color w:val="FF0000"/>
          <w:sz w:val="24"/>
          <w:szCs w:val="24"/>
        </w:rPr>
        <w:t>Джалкинского</w:t>
      </w:r>
      <w:r w:rsidR="00F239A0">
        <w:rPr>
          <w:rStyle w:val="20"/>
          <w:rFonts w:eastAsiaTheme="minorHAnsi"/>
          <w:b w:val="0"/>
          <w:bCs w:val="0"/>
          <w:color w:val="FF000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сельского поселения общедоступной информации о состоянии окружающей среды (экологической информации) (далее- информация) на официальном сайте в информационно-телекоммуникационной сети «Интернет», и, устанавливают форму размещения и содержание такой информации.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ind w:firstLine="658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Информация подлежит размещению на официальном сайте Администрации в информационно-телекоммуникационной сети «Интернет».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ind w:firstLine="658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Информация, размещенная на официальном сайте в информационно -телекоммуникационной сети «Интернет», является общедоступной и предоставляется на безвозмездной основе.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ind w:firstLine="658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В случае размещения информации с помощью государственных и муниципальных информационных систем субъект размещения информации, разместивший информацию, указывает место расположения такой информации (ссылку размещения в информационно-телекоммуникационной сети «Интернет»).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1267"/>
        </w:tabs>
        <w:spacing w:after="0" w:line="240" w:lineRule="auto"/>
        <w:ind w:firstLine="658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Размещение информации о деятельности администрации на официальном сайте в сети Интернет осуществляется в соответствии с требованиями к технологическим, программным и лингвистическим средствам обеспечения пользования официальными сайтами федеральных органов исполнительной власти, утвержденными приказом Министерства Экономического развития Российской Федерации от 16 ноября 2009 г. №470 (зарегистрирован в Министерстве юстиции Российской Федерации 31 декабря 2009г., регистрационный №15949).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Информация подразделяется на прогностическою, аналитическую и статистическую.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Решение о возможности отнесения информации к общедоступной информации, подлежащей размещению субъектами размещения информации в сети «Интернет» или с помощью государственных и муниципальных информационных систем в форме открытых данных, принимается Администрацией, в результате деятельности которых создается либо к которым поступает соответствующая информация, исходя из принципов полноты и востребованности такой информации.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Ответственность за доверенность размещенной на официальном сайте в информационно-телекоммуникационной сети «Интернет» несет субъект размещения информации.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1187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Информация на официальном сайте в информационно -телекоммуникационной сети «Интернет» может размещаться в виде электронных файлов, сведения и (или) свойства которых позволяют определить размещенный на ресурсе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lastRenderedPageBreak/>
        <w:t>документ, субъекта размещения информации, разместившего его на ресурсе, а также должностное лицо субъекта размещения информации, ответственное за размещение информации, а также способы оперативной связи с таким лицом.</w:t>
      </w:r>
    </w:p>
    <w:p w:rsidR="00BC4DC6" w:rsidRPr="00F239A0" w:rsidRDefault="00F239A0" w:rsidP="00F239A0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auto"/>
        <w:ind w:firstLine="660"/>
        <w:jc w:val="both"/>
        <w:rPr>
          <w:sz w:val="24"/>
          <w:szCs w:val="24"/>
        </w:rPr>
      </w:pP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="00BC4DC6" w:rsidRPr="00F239A0">
        <w:rPr>
          <w:rStyle w:val="20"/>
          <w:rFonts w:eastAsiaTheme="minorHAnsi"/>
          <w:b w:val="0"/>
          <w:bCs w:val="0"/>
          <w:sz w:val="24"/>
          <w:szCs w:val="24"/>
        </w:rPr>
        <w:t>Обновление размещаемой информации осуществляется субъектами размещение информации.</w:t>
      </w:r>
    </w:p>
    <w:p w:rsidR="00BC4DC6" w:rsidRPr="00F239A0" w:rsidRDefault="00BC4DC6" w:rsidP="00F239A0">
      <w:pPr>
        <w:widowControl w:val="0"/>
        <w:numPr>
          <w:ilvl w:val="1"/>
          <w:numId w:val="4"/>
        </w:numPr>
        <w:tabs>
          <w:tab w:val="left" w:pos="1392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Исключение (изъятие) субъектом размещения информации, размещенной на официальном сайте в информационно-телекоммуникационной сети «Интернет», не допускается, за исключением случаев, указанных в пункте 11 настоящих Правил.</w:t>
      </w:r>
    </w:p>
    <w:p w:rsidR="00BC4DC6" w:rsidRPr="00F239A0" w:rsidRDefault="00BC4DC6" w:rsidP="00F239A0">
      <w:pPr>
        <w:widowControl w:val="0"/>
        <w:numPr>
          <w:ilvl w:val="0"/>
          <w:numId w:val="4"/>
        </w:numPr>
        <w:tabs>
          <w:tab w:val="left" w:pos="1187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В случае выявления недостоверности и (или) неполноты, неактуальности в связи с произошедшими изменениями состояния окружающей среды размещаемой информации субъект размещение информации, разместивший ее в системе, обязан внести в такую информацию изменения, устраняющие обнаруженные недостатки.</w:t>
      </w:r>
    </w:p>
    <w:p w:rsidR="00BC4DC6" w:rsidRPr="00F239A0" w:rsidRDefault="00BC4DC6" w:rsidP="00F239A0">
      <w:pPr>
        <w:widowControl w:val="0"/>
        <w:numPr>
          <w:ilvl w:val="1"/>
          <w:numId w:val="4"/>
        </w:numPr>
        <w:tabs>
          <w:tab w:val="left" w:pos="124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В случае поступления сведений от третьих лиц о недостоверности информации, субъект размещения информации, разместивший информацию рассматривает обоснованность представленных сведений, и в течение 5 рабочих дней принимает решение о внесении изменений в размещенную информацию.</w:t>
      </w:r>
    </w:p>
    <w:p w:rsidR="00BC4DC6" w:rsidRPr="00F239A0" w:rsidRDefault="00BC4DC6" w:rsidP="00F239A0">
      <w:pPr>
        <w:widowControl w:val="0"/>
        <w:numPr>
          <w:ilvl w:val="1"/>
          <w:numId w:val="4"/>
        </w:numPr>
        <w:tabs>
          <w:tab w:val="left" w:pos="1325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Внесение в информацию изменений в связи с устранением недостоверности и (или) неполноты, неактуальности информации осуществляется в течение 5 рабочих дней, следующих за днем возникновения у субъекта размещения информации обязанности по внесению таких изменений, если иное не установлено законодательством Российской Федерации.</w:t>
      </w:r>
    </w:p>
    <w:p w:rsidR="00BC4DC6" w:rsidRPr="00F239A0" w:rsidRDefault="00F239A0" w:rsidP="00F239A0">
      <w:pPr>
        <w:widowControl w:val="0"/>
        <w:numPr>
          <w:ilvl w:val="0"/>
          <w:numId w:val="4"/>
        </w:numPr>
        <w:tabs>
          <w:tab w:val="left" w:pos="1023"/>
        </w:tabs>
        <w:spacing w:after="0" w:line="240" w:lineRule="auto"/>
        <w:ind w:firstLine="660"/>
        <w:jc w:val="both"/>
        <w:rPr>
          <w:sz w:val="24"/>
          <w:szCs w:val="24"/>
        </w:rPr>
      </w:pP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="00BC4DC6" w:rsidRPr="00F239A0">
        <w:rPr>
          <w:rStyle w:val="20"/>
          <w:rFonts w:eastAsiaTheme="minorHAnsi"/>
          <w:b w:val="0"/>
          <w:bCs w:val="0"/>
          <w:sz w:val="24"/>
          <w:szCs w:val="24"/>
        </w:rPr>
        <w:t>Технологические и программные средства, которые используются для функционирования официального сайта в информационно- функционирования сети «Интернет» в которых размещаются информация, должны обеспечивать;</w:t>
      </w:r>
    </w:p>
    <w:p w:rsidR="00BC4DC6" w:rsidRPr="00F239A0" w:rsidRDefault="00BC4DC6" w:rsidP="00F239A0">
      <w:pPr>
        <w:tabs>
          <w:tab w:val="left" w:pos="979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а)</w:t>
      </w:r>
      <w:r w:rsidRPr="00F239A0">
        <w:rPr>
          <w:sz w:val="24"/>
          <w:szCs w:val="24"/>
        </w:rPr>
        <w:tab/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доступ к размещенной на ресурсе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платы, за исключением программного обеспечения, используемого для преобразования большого объема информации </w:t>
      </w:r>
      <w:r w:rsidRPr="00F239A0">
        <w:rPr>
          <w:rStyle w:val="20"/>
          <w:rFonts w:eastAsiaTheme="minorHAnsi"/>
          <w:b w:val="0"/>
          <w:bCs w:val="0"/>
          <w:sz w:val="24"/>
          <w:szCs w:val="24"/>
          <w:lang w:bidi="en-US"/>
        </w:rPr>
        <w:t>(</w:t>
      </w:r>
      <w:r w:rsidRPr="00F239A0">
        <w:rPr>
          <w:rStyle w:val="20"/>
          <w:rFonts w:eastAsiaTheme="minorHAnsi"/>
          <w:b w:val="0"/>
          <w:bCs w:val="0"/>
          <w:sz w:val="24"/>
          <w:szCs w:val="24"/>
          <w:lang w:val="en-US" w:bidi="en-US"/>
        </w:rPr>
        <w:t>zip</w:t>
      </w:r>
      <w:r w:rsidRPr="00F239A0">
        <w:rPr>
          <w:rStyle w:val="20"/>
          <w:rFonts w:eastAsiaTheme="minorHAnsi"/>
          <w:b w:val="0"/>
          <w:bCs w:val="0"/>
          <w:sz w:val="24"/>
          <w:szCs w:val="24"/>
          <w:lang w:bidi="en-US"/>
        </w:rPr>
        <w:t>.</w:t>
      </w:r>
      <w:r w:rsidRPr="00F239A0">
        <w:rPr>
          <w:rStyle w:val="20"/>
          <w:rFonts w:eastAsiaTheme="minorHAnsi"/>
          <w:b w:val="0"/>
          <w:bCs w:val="0"/>
          <w:sz w:val="24"/>
          <w:szCs w:val="24"/>
          <w:lang w:val="en-US" w:bidi="en-US"/>
        </w:rPr>
        <w:t>rar</w:t>
      </w:r>
      <w:r w:rsidRPr="00F239A0">
        <w:rPr>
          <w:rStyle w:val="20"/>
          <w:rFonts w:eastAsiaTheme="minorHAnsi"/>
          <w:b w:val="0"/>
          <w:bCs w:val="0"/>
          <w:sz w:val="24"/>
          <w:szCs w:val="24"/>
          <w:lang w:bidi="en-US"/>
        </w:rPr>
        <w:t>);</w:t>
      </w:r>
    </w:p>
    <w:p w:rsidR="00BC4DC6" w:rsidRPr="00F239A0" w:rsidRDefault="00BC4DC6" w:rsidP="00F239A0">
      <w:pPr>
        <w:tabs>
          <w:tab w:val="left" w:pos="774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б)</w:t>
      </w:r>
      <w:r w:rsidRPr="00F239A0">
        <w:rPr>
          <w:sz w:val="24"/>
          <w:szCs w:val="24"/>
        </w:rPr>
        <w:tab/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защиту информации от уничтожения, модификации и блокирования доступа к ней;</w:t>
      </w:r>
    </w:p>
    <w:p w:rsidR="00BC4DC6" w:rsidRPr="00F239A0" w:rsidRDefault="00BC4DC6" w:rsidP="00F239A0">
      <w:pPr>
        <w:tabs>
          <w:tab w:val="left" w:pos="456"/>
        </w:tabs>
        <w:spacing w:after="0" w:line="240" w:lineRule="auto"/>
        <w:jc w:val="both"/>
        <w:rPr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в)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возможность копирования информации на резервный носитель, обеспечивающий ее восстановление;</w:t>
      </w:r>
    </w:p>
    <w:p w:rsidR="00BC4DC6" w:rsidRPr="00F239A0" w:rsidRDefault="00BC4DC6" w:rsidP="00F239A0">
      <w:pPr>
        <w:tabs>
          <w:tab w:val="left" w:pos="342"/>
        </w:tabs>
        <w:spacing w:after="0" w:line="240" w:lineRule="auto"/>
        <w:jc w:val="both"/>
        <w:rPr>
          <w:sz w:val="24"/>
          <w:szCs w:val="24"/>
        </w:rPr>
      </w:pPr>
      <w:r w:rsidRPr="00F239A0">
        <w:rPr>
          <w:rStyle w:val="21"/>
          <w:rFonts w:eastAsiaTheme="minorHAnsi"/>
          <w:b w:val="0"/>
          <w:sz w:val="24"/>
          <w:szCs w:val="24"/>
        </w:rPr>
        <w:tab/>
        <w:t>г)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хранение резервной копии ранее размещенной информации и изменений информации в соответствии с пунктом 11 настоящего Постановление, включая сведения о причинах изменения информации;</w:t>
      </w:r>
    </w:p>
    <w:p w:rsidR="00BC4DC6" w:rsidRPr="00F239A0" w:rsidRDefault="00BC4DC6" w:rsidP="00F239A0">
      <w:pPr>
        <w:tabs>
          <w:tab w:val="left" w:pos="456"/>
        </w:tabs>
        <w:spacing w:after="0" w:line="240" w:lineRule="auto"/>
        <w:jc w:val="both"/>
        <w:rPr>
          <w:rStyle w:val="20"/>
          <w:rFonts w:eastAsiaTheme="minorHAnsi"/>
          <w:b w:val="0"/>
          <w:bCs w:val="0"/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д)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ознакомление с информацией и ее использование пользователями без заключения какого-либо договора между пользователем и субъектом размещения информация.</w:t>
      </w:r>
    </w:p>
    <w:p w:rsidR="00BC4DC6" w:rsidRPr="00F239A0" w:rsidRDefault="00BC4DC6" w:rsidP="00F239A0">
      <w:pPr>
        <w:spacing w:after="0" w:line="240" w:lineRule="auto"/>
        <w:jc w:val="both"/>
        <w:rPr>
          <w:rStyle w:val="20"/>
          <w:rFonts w:eastAsiaTheme="minorHAnsi"/>
          <w:b w:val="0"/>
          <w:bCs w:val="0"/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13.</w:t>
      </w:r>
      <w:r w:rsid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Информация размещается на ресурсе на русском языке - государственном языке Российской Федерации, а также может быть размещена на государственных языках республик-субъектов Российской Федерации. В случае размещения информации на государственных языках республик-субъектов Российской Федерации,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:rsidR="00BC4DC6" w:rsidRPr="00F239A0" w:rsidRDefault="00BC4DC6" w:rsidP="00F239A0">
      <w:pPr>
        <w:spacing w:after="0" w:line="240" w:lineRule="auto"/>
        <w:jc w:val="both"/>
        <w:rPr>
          <w:rStyle w:val="20"/>
          <w:rFonts w:eastAsiaTheme="minorHAnsi"/>
          <w:b w:val="0"/>
          <w:bCs w:val="0"/>
          <w:sz w:val="24"/>
          <w:szCs w:val="24"/>
        </w:r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14.</w:t>
      </w:r>
      <w:r w:rsid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Статистическая информация, формируемая в соответствии с Федеральным планом статистических работ, утвержденным распоряжением Правительства Российской Федерации от 06.05.2008 №671-р, перечень которой установлен приказом Федеральной службы государственной статистики от 14.11.2017 №754, размещается субъектами размещения информации в Единой межведомственной информационно-статистической системе в соответствии с Положением о единой межведомственной информационно-статистической системе, утвержденным постановление Правительства Российской Федерации от 26.05.2010 №367.</w:t>
      </w:r>
    </w:p>
    <w:p w:rsidR="00BC4DC6" w:rsidRDefault="00BC4DC6" w:rsidP="00F239A0">
      <w:pPr>
        <w:tabs>
          <w:tab w:val="left" w:pos="438"/>
        </w:tabs>
        <w:spacing w:after="0" w:line="240" w:lineRule="auto"/>
        <w:jc w:val="both"/>
        <w:sectPr w:rsidR="00BC4DC6" w:rsidSect="005E1665">
          <w:headerReference w:type="default" r:id="rId9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ab/>
        <w:t>15.</w:t>
      </w:r>
      <w:r w:rsid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После размещения информации на официальном сайте администрации в</w:t>
      </w:r>
      <w:r w:rsid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сети Интернет в заявке в форме документа на бумажном носителе представляется отметка об исполнении (дата и время размещения информации на официальном сайте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lastRenderedPageBreak/>
        <w:t>администрации). Отметка об исполнении заявки, представленной в электронной форме,</w:t>
      </w:r>
      <w:r w:rsidR="00F239A0" w:rsidRP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осуществляется с</w:t>
      </w:r>
      <w:r w:rsidR="00F239A0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F239A0">
        <w:rPr>
          <w:rStyle w:val="20"/>
          <w:rFonts w:eastAsiaTheme="minorHAnsi"/>
          <w:b w:val="0"/>
          <w:bCs w:val="0"/>
          <w:sz w:val="24"/>
          <w:szCs w:val="24"/>
        </w:rPr>
        <w:t>использованием системы электронного документооборота.</w:t>
      </w:r>
    </w:p>
    <w:p w:rsidR="00F239A0" w:rsidRPr="00F239A0" w:rsidRDefault="00F239A0" w:rsidP="00F239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F239A0" w:rsidRPr="00F239A0" w:rsidRDefault="00F239A0" w:rsidP="00F239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39A0" w:rsidRPr="00F239A0" w:rsidRDefault="00F239A0" w:rsidP="00F239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F239A0" w:rsidRPr="00F239A0" w:rsidRDefault="00F239A0" w:rsidP="00F239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F239A0" w:rsidRPr="00F239A0" w:rsidRDefault="00F239A0" w:rsidP="00F239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9A0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2602A0" w:rsidRPr="00F239A0" w:rsidRDefault="002602A0" w:rsidP="002602A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27.10.2022г. №25</w:t>
      </w:r>
    </w:p>
    <w:p w:rsidR="00F239A0" w:rsidRPr="00F239A0" w:rsidRDefault="00F239A0" w:rsidP="00F239A0">
      <w:pPr>
        <w:spacing w:after="0" w:line="370" w:lineRule="exact"/>
        <w:ind w:firstLine="600"/>
        <w:jc w:val="center"/>
        <w:rPr>
          <w:rStyle w:val="20"/>
          <w:rFonts w:eastAsiaTheme="minorHAnsi"/>
          <w:bCs w:val="0"/>
          <w:sz w:val="24"/>
          <w:szCs w:val="24"/>
        </w:rPr>
      </w:pPr>
    </w:p>
    <w:p w:rsidR="00F239A0" w:rsidRPr="0073771D" w:rsidRDefault="00F239A0" w:rsidP="00F239A0">
      <w:pPr>
        <w:spacing w:after="0" w:line="370" w:lineRule="exact"/>
        <w:ind w:firstLine="600"/>
        <w:jc w:val="center"/>
        <w:rPr>
          <w:b/>
          <w:sz w:val="24"/>
          <w:szCs w:val="24"/>
        </w:rPr>
      </w:pPr>
      <w:r w:rsidRPr="0073771D">
        <w:rPr>
          <w:rStyle w:val="20"/>
          <w:rFonts w:eastAsiaTheme="minorHAnsi"/>
          <w:bCs w:val="0"/>
          <w:sz w:val="24"/>
          <w:szCs w:val="24"/>
        </w:rPr>
        <w:t xml:space="preserve">Содержание информации о состоянии окружающей среды (экологической информации), размещаемой администрацией </w:t>
      </w:r>
      <w:r w:rsidRPr="0073771D">
        <w:rPr>
          <w:rStyle w:val="20"/>
          <w:rFonts w:eastAsiaTheme="minorHAnsi"/>
          <w:bCs w:val="0"/>
          <w:color w:val="FF0000"/>
          <w:sz w:val="24"/>
          <w:szCs w:val="24"/>
        </w:rPr>
        <w:t xml:space="preserve">Джалкинского </w:t>
      </w:r>
      <w:r w:rsidRPr="0073771D">
        <w:rPr>
          <w:rStyle w:val="20"/>
          <w:rFonts w:eastAsiaTheme="minorHAnsi"/>
          <w:bCs w:val="0"/>
          <w:sz w:val="24"/>
          <w:szCs w:val="24"/>
        </w:rPr>
        <w:t>сельского поселения на официальном сайте в  информационно-телекоммуникационной сети «Интернет» или с помощью государственных и муниципальных информационных систем.</w:t>
      </w:r>
    </w:p>
    <w:p w:rsidR="00F239A0" w:rsidRPr="00092B3B" w:rsidRDefault="00F239A0" w:rsidP="00F239A0">
      <w:pPr>
        <w:spacing w:after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Overlap w:val="never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1857"/>
        <w:gridCol w:w="1858"/>
        <w:gridCol w:w="3935"/>
        <w:gridCol w:w="4001"/>
        <w:gridCol w:w="2001"/>
      </w:tblGrid>
      <w:tr w:rsidR="00F239A0" w:rsidRPr="00C955C9" w:rsidTr="00F239A0">
        <w:trPr>
          <w:trHeight w:hRule="exact" w:val="1142"/>
        </w:trPr>
        <w:tc>
          <w:tcPr>
            <w:tcW w:w="1858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42" w:right="101"/>
              <w:jc w:val="center"/>
              <w:rPr>
                <w:rStyle w:val="211pt"/>
                <w:rFonts w:eastAsiaTheme="minorHAnsi"/>
                <w:bCs w:val="0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Содержание</w:t>
            </w:r>
          </w:p>
          <w:p w:rsidR="00F239A0" w:rsidRPr="00F239A0" w:rsidRDefault="00F239A0" w:rsidP="00F239A0">
            <w:pPr>
              <w:spacing w:after="0" w:line="240" w:lineRule="auto"/>
              <w:ind w:left="14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экологической информации</w:t>
            </w:r>
          </w:p>
        </w:tc>
        <w:tc>
          <w:tcPr>
            <w:tcW w:w="1857" w:type="dxa"/>
            <w:shd w:val="clear" w:color="auto" w:fill="FFFFFF"/>
          </w:tcPr>
          <w:p w:rsidR="00F239A0" w:rsidRPr="00F239A0" w:rsidRDefault="00F239A0" w:rsidP="00F239A0">
            <w:pPr>
              <w:tabs>
                <w:tab w:val="left" w:pos="1822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Форма</w:t>
            </w:r>
          </w:p>
          <w:p w:rsidR="00F239A0" w:rsidRPr="00F239A0" w:rsidRDefault="00F239A0" w:rsidP="00F239A0">
            <w:pPr>
              <w:tabs>
                <w:tab w:val="left" w:pos="1822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размещения</w:t>
            </w:r>
          </w:p>
          <w:p w:rsidR="00F239A0" w:rsidRPr="00F239A0" w:rsidRDefault="00F239A0" w:rsidP="00F239A0">
            <w:pPr>
              <w:tabs>
                <w:tab w:val="left" w:pos="1822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экологической</w:t>
            </w:r>
          </w:p>
          <w:p w:rsidR="00F239A0" w:rsidRPr="00F239A0" w:rsidRDefault="00F239A0" w:rsidP="00F239A0">
            <w:pPr>
              <w:tabs>
                <w:tab w:val="left" w:pos="1822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информации</w:t>
            </w:r>
          </w:p>
        </w:tc>
        <w:tc>
          <w:tcPr>
            <w:tcW w:w="1858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Ресурс</w:t>
            </w:r>
          </w:p>
          <w:p w:rsidR="00F239A0" w:rsidRPr="00F239A0" w:rsidRDefault="00F239A0" w:rsidP="00F239A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размещения</w:t>
            </w:r>
          </w:p>
          <w:p w:rsidR="00F239A0" w:rsidRPr="00F239A0" w:rsidRDefault="00F239A0" w:rsidP="00F239A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экологической</w:t>
            </w:r>
          </w:p>
          <w:p w:rsidR="00F239A0" w:rsidRPr="00F239A0" w:rsidRDefault="00F239A0" w:rsidP="00F239A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информации</w:t>
            </w:r>
          </w:p>
        </w:tc>
        <w:tc>
          <w:tcPr>
            <w:tcW w:w="3935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Срок</w:t>
            </w:r>
          </w:p>
          <w:p w:rsidR="00F239A0" w:rsidRPr="00F239A0" w:rsidRDefault="00F239A0" w:rsidP="00F239A0">
            <w:pPr>
              <w:spacing w:after="0" w:line="240" w:lineRule="auto"/>
              <w:ind w:left="16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размещения</w:t>
            </w:r>
          </w:p>
          <w:p w:rsidR="00F239A0" w:rsidRPr="00F239A0" w:rsidRDefault="00F239A0" w:rsidP="00F239A0">
            <w:pPr>
              <w:spacing w:after="0" w:line="240" w:lineRule="auto"/>
              <w:ind w:left="16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экологической</w:t>
            </w:r>
          </w:p>
          <w:p w:rsidR="00F239A0" w:rsidRPr="00F239A0" w:rsidRDefault="00F239A0" w:rsidP="00F239A0">
            <w:pPr>
              <w:spacing w:after="0" w:line="240" w:lineRule="auto"/>
              <w:ind w:left="16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информации</w:t>
            </w:r>
          </w:p>
        </w:tc>
        <w:tc>
          <w:tcPr>
            <w:tcW w:w="4001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Срок</w:t>
            </w:r>
          </w:p>
          <w:p w:rsidR="00F239A0" w:rsidRPr="00F239A0" w:rsidRDefault="00F239A0" w:rsidP="00F239A0">
            <w:pPr>
              <w:spacing w:after="0" w:line="240" w:lineRule="auto"/>
              <w:ind w:left="162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обновления</w:t>
            </w:r>
          </w:p>
          <w:p w:rsidR="00F239A0" w:rsidRPr="00F239A0" w:rsidRDefault="00F239A0" w:rsidP="00F239A0">
            <w:pPr>
              <w:spacing w:after="0" w:line="240" w:lineRule="auto"/>
              <w:ind w:left="162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экологической</w:t>
            </w:r>
          </w:p>
          <w:p w:rsidR="00F239A0" w:rsidRPr="00F239A0" w:rsidRDefault="00F239A0" w:rsidP="00F239A0">
            <w:pPr>
              <w:spacing w:after="0" w:line="240" w:lineRule="auto"/>
              <w:ind w:left="162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Cs w:val="0"/>
                <w:sz w:val="24"/>
                <w:szCs w:val="24"/>
              </w:rPr>
              <w:t>информации</w:t>
            </w:r>
          </w:p>
        </w:tc>
        <w:tc>
          <w:tcPr>
            <w:tcW w:w="2001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32"/>
              <w:jc w:val="center"/>
              <w:rPr>
                <w:rStyle w:val="211pt"/>
                <w:rFonts w:eastAsiaTheme="minorHAnsi"/>
                <w:bCs w:val="0"/>
                <w:sz w:val="24"/>
                <w:szCs w:val="24"/>
              </w:rPr>
            </w:pPr>
            <w:r w:rsidRPr="00F239A0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размещения экологической</w:t>
            </w:r>
            <w:r w:rsidRPr="00F2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9A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F239A0" w:rsidRPr="00C955C9" w:rsidTr="00F239A0">
        <w:trPr>
          <w:trHeight w:hRule="exact" w:val="4535"/>
        </w:trPr>
        <w:tc>
          <w:tcPr>
            <w:tcW w:w="1858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42"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Информация о пунктах приема отработанных ртутьсодержащих ламп, включая: наименование пункта приема адрес пункта приема</w:t>
            </w:r>
          </w:p>
        </w:tc>
        <w:tc>
          <w:tcPr>
            <w:tcW w:w="1857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Сведения о местах  накопления  отработанных  ртутьсодержащих и размещение ламп.</w:t>
            </w:r>
          </w:p>
        </w:tc>
        <w:tc>
          <w:tcPr>
            <w:tcW w:w="1858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32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Официальный сайт субъекта размещения экологической информации</w:t>
            </w:r>
          </w:p>
        </w:tc>
        <w:tc>
          <w:tcPr>
            <w:tcW w:w="3935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В соответствии с Правилами обращения с отходами производства  и потребления в части осветительных устройств, электрических ламп, ненадлежащий сбор, накопление, обезвреживание, транспортирование 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1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обращения с отходами производства </w:t>
            </w: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 и потребления в части осветительных устройств, электрических ламп, ненадлежащий сбор, накопление,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01" w:type="dxa"/>
            <w:shd w:val="clear" w:color="auto" w:fill="FFFFFF"/>
          </w:tcPr>
          <w:p w:rsidR="00F239A0" w:rsidRPr="00F239A0" w:rsidRDefault="00F239A0" w:rsidP="00F239A0">
            <w:pPr>
              <w:spacing w:after="0" w:line="240" w:lineRule="auto"/>
              <w:ind w:left="162" w:right="132"/>
              <w:jc w:val="both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F239A0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Администрация поселения</w:t>
            </w:r>
          </w:p>
        </w:tc>
      </w:tr>
    </w:tbl>
    <w:p w:rsidR="00BC4DC6" w:rsidRPr="00BC4DC6" w:rsidRDefault="00BC4DC6" w:rsidP="002602A0"/>
    <w:sectPr w:rsidR="00BC4DC6" w:rsidRPr="00BC4DC6" w:rsidSect="00F239A0">
      <w:pgSz w:w="16838" w:h="11906" w:orient="landscape"/>
      <w:pgMar w:top="284" w:right="24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BE" w:rsidRDefault="00E622BE" w:rsidP="00AE641A">
      <w:pPr>
        <w:spacing w:after="0" w:line="240" w:lineRule="auto"/>
      </w:pPr>
      <w:r>
        <w:separator/>
      </w:r>
    </w:p>
  </w:endnote>
  <w:endnote w:type="continuationSeparator" w:id="1">
    <w:p w:rsidR="00E622BE" w:rsidRDefault="00E622BE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BE" w:rsidRDefault="00E622BE" w:rsidP="00AE641A">
      <w:pPr>
        <w:spacing w:after="0" w:line="240" w:lineRule="auto"/>
      </w:pPr>
      <w:r>
        <w:separator/>
      </w:r>
    </w:p>
  </w:footnote>
  <w:footnote w:type="continuationSeparator" w:id="1">
    <w:p w:rsidR="00E622BE" w:rsidRDefault="00E622BE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6B" w:rsidRPr="00611F7B" w:rsidRDefault="00E622BE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442129"/>
    <w:multiLevelType w:val="multilevel"/>
    <w:tmpl w:val="53BCB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1DA0943"/>
    <w:multiLevelType w:val="hybridMultilevel"/>
    <w:tmpl w:val="27D6A842"/>
    <w:lvl w:ilvl="0" w:tplc="58FC0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867DE"/>
    <w:multiLevelType w:val="multilevel"/>
    <w:tmpl w:val="05BEA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75"/>
    <w:rsid w:val="00007994"/>
    <w:rsid w:val="00026CB1"/>
    <w:rsid w:val="00035B91"/>
    <w:rsid w:val="00070462"/>
    <w:rsid w:val="000A3A43"/>
    <w:rsid w:val="000C7229"/>
    <w:rsid w:val="000D0327"/>
    <w:rsid w:val="000D10AF"/>
    <w:rsid w:val="00111357"/>
    <w:rsid w:val="0011415C"/>
    <w:rsid w:val="001354D5"/>
    <w:rsid w:val="00146908"/>
    <w:rsid w:val="001653EA"/>
    <w:rsid w:val="001A30C1"/>
    <w:rsid w:val="001D5D35"/>
    <w:rsid w:val="0023194E"/>
    <w:rsid w:val="00256E6B"/>
    <w:rsid w:val="002602A0"/>
    <w:rsid w:val="0026355B"/>
    <w:rsid w:val="002F6A5E"/>
    <w:rsid w:val="0030587D"/>
    <w:rsid w:val="00326F6C"/>
    <w:rsid w:val="0034439C"/>
    <w:rsid w:val="003749A4"/>
    <w:rsid w:val="003C67A5"/>
    <w:rsid w:val="003C7475"/>
    <w:rsid w:val="003E55B5"/>
    <w:rsid w:val="00404848"/>
    <w:rsid w:val="00421065"/>
    <w:rsid w:val="00425835"/>
    <w:rsid w:val="00440BE1"/>
    <w:rsid w:val="00455767"/>
    <w:rsid w:val="00515972"/>
    <w:rsid w:val="005D51BF"/>
    <w:rsid w:val="005E1665"/>
    <w:rsid w:val="00611428"/>
    <w:rsid w:val="0062688C"/>
    <w:rsid w:val="00634EFB"/>
    <w:rsid w:val="00643A2C"/>
    <w:rsid w:val="0065731F"/>
    <w:rsid w:val="00675A47"/>
    <w:rsid w:val="006B173D"/>
    <w:rsid w:val="006D5AE4"/>
    <w:rsid w:val="006F42AB"/>
    <w:rsid w:val="0072262E"/>
    <w:rsid w:val="0072795C"/>
    <w:rsid w:val="007332FB"/>
    <w:rsid w:val="007378AB"/>
    <w:rsid w:val="007611B3"/>
    <w:rsid w:val="0078769E"/>
    <w:rsid w:val="007927CD"/>
    <w:rsid w:val="007D33DE"/>
    <w:rsid w:val="00800349"/>
    <w:rsid w:val="00813A66"/>
    <w:rsid w:val="00824DC1"/>
    <w:rsid w:val="00834CBF"/>
    <w:rsid w:val="00847D04"/>
    <w:rsid w:val="008A1FFA"/>
    <w:rsid w:val="008E1A72"/>
    <w:rsid w:val="008E5EDB"/>
    <w:rsid w:val="0092667E"/>
    <w:rsid w:val="00945269"/>
    <w:rsid w:val="009726A0"/>
    <w:rsid w:val="009B3757"/>
    <w:rsid w:val="009C3CB7"/>
    <w:rsid w:val="009F4ED4"/>
    <w:rsid w:val="00A05D09"/>
    <w:rsid w:val="00A1390E"/>
    <w:rsid w:val="00A13CD0"/>
    <w:rsid w:val="00A1515F"/>
    <w:rsid w:val="00A168E6"/>
    <w:rsid w:val="00A666C3"/>
    <w:rsid w:val="00A876FB"/>
    <w:rsid w:val="00AE641A"/>
    <w:rsid w:val="00B56E61"/>
    <w:rsid w:val="00B82FB4"/>
    <w:rsid w:val="00BB1A46"/>
    <w:rsid w:val="00BC4DC6"/>
    <w:rsid w:val="00BF6D83"/>
    <w:rsid w:val="00C202BB"/>
    <w:rsid w:val="00C64B8B"/>
    <w:rsid w:val="00CB0657"/>
    <w:rsid w:val="00CB1487"/>
    <w:rsid w:val="00D12524"/>
    <w:rsid w:val="00D1674A"/>
    <w:rsid w:val="00DA570B"/>
    <w:rsid w:val="00DB108F"/>
    <w:rsid w:val="00E10D09"/>
    <w:rsid w:val="00E320CE"/>
    <w:rsid w:val="00E40D4E"/>
    <w:rsid w:val="00E60B1B"/>
    <w:rsid w:val="00E622BE"/>
    <w:rsid w:val="00EC0DDE"/>
    <w:rsid w:val="00EF154D"/>
    <w:rsid w:val="00F00989"/>
    <w:rsid w:val="00F0124E"/>
    <w:rsid w:val="00F239A0"/>
    <w:rsid w:val="00FC13D0"/>
    <w:rsid w:val="00FC1B34"/>
    <w:rsid w:val="00FC3250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070462"/>
  </w:style>
  <w:style w:type="character" w:customStyle="1" w:styleId="2">
    <w:name w:val="Основной текст (2)_"/>
    <w:basedOn w:val="a0"/>
    <w:rsid w:val="00BC4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BC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DC6"/>
  </w:style>
  <w:style w:type="character" w:customStyle="1" w:styleId="211pt">
    <w:name w:val="Основной текст (2) + 11 pt"/>
    <w:basedOn w:val="2"/>
    <w:rsid w:val="00F239A0"/>
    <w:rPr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7B14-344F-46CE-9213-5BF5F82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2</cp:revision>
  <cp:lastPrinted>2022-11-03T08:12:00Z</cp:lastPrinted>
  <dcterms:created xsi:type="dcterms:W3CDTF">2022-11-03T08:25:00Z</dcterms:created>
  <dcterms:modified xsi:type="dcterms:W3CDTF">2022-11-03T08:25:00Z</dcterms:modified>
</cp:coreProperties>
</file>